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DE" w:rsidRDefault="007672DE">
      <w:pPr>
        <w:pStyle w:val="Obsah1"/>
        <w:tabs>
          <w:tab w:val="left" w:pos="440"/>
          <w:tab w:val="right" w:leader="dot" w:pos="9062"/>
        </w:tabs>
      </w:pPr>
    </w:p>
    <w:p w:rsidR="00B74421" w:rsidRDefault="00B74421">
      <w:pPr>
        <w:pStyle w:val="Obsah1"/>
        <w:tabs>
          <w:tab w:val="left" w:pos="440"/>
          <w:tab w:val="right" w:leader="dot" w:pos="9062"/>
        </w:tabs>
      </w:pPr>
    </w:p>
    <w:p w:rsidR="00B74421" w:rsidRDefault="006F66B3" w:rsidP="006F66B3">
      <w:pPr>
        <w:jc w:val="center"/>
      </w:pPr>
      <w:r>
        <w:t xml:space="preserve">  </w:t>
      </w:r>
      <w:r w:rsidR="003F5D2E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4695825" cy="4143375"/>
                <wp:effectExtent l="9525" t="0" r="3810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414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5D2E" w:rsidRDefault="003F5D2E" w:rsidP="003F5D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STANOVY</w:t>
                            </w:r>
                          </w:p>
                          <w:p w:rsidR="003F5D2E" w:rsidRDefault="003F5D2E" w:rsidP="003F5D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SRPŠ  </w:t>
                            </w:r>
                          </w:p>
                          <w:p w:rsidR="003F5D2E" w:rsidRDefault="003F5D2E" w:rsidP="003F5D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ZŠ a MŠ Pod Ralskem</w:t>
                            </w:r>
                          </w:p>
                          <w:p w:rsidR="003F5D2E" w:rsidRDefault="003F5D2E" w:rsidP="003F5D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Mimoň z.s.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3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3F5D2E" w:rsidRDefault="003F5D2E" w:rsidP="003F5D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STANOVY</w:t>
                      </w:r>
                    </w:p>
                    <w:p w:rsidR="003F5D2E" w:rsidRDefault="003F5D2E" w:rsidP="003F5D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SRPŠ  </w:t>
                      </w:r>
                    </w:p>
                    <w:p w:rsidR="003F5D2E" w:rsidRDefault="003F5D2E" w:rsidP="003F5D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ZŠ a MŠ Pod Ralskem</w:t>
                      </w:r>
                    </w:p>
                    <w:p w:rsidR="003F5D2E" w:rsidRDefault="003F5D2E" w:rsidP="003F5D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Mimoň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z.s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74421" w:rsidRDefault="00B74421" w:rsidP="00B74421"/>
    <w:p w:rsidR="00B74421" w:rsidRDefault="00B74421" w:rsidP="00B74421"/>
    <w:p w:rsidR="00B74421" w:rsidRDefault="00B74421" w:rsidP="00B74421"/>
    <w:p w:rsidR="00B74421" w:rsidRDefault="00B74421" w:rsidP="00B74421"/>
    <w:p w:rsidR="00B74421" w:rsidRDefault="006F66B3" w:rsidP="00B7442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-820420</wp:posOffset>
            </wp:positionV>
            <wp:extent cx="3286760" cy="2486025"/>
            <wp:effectExtent l="19050" t="0" r="8890" b="0"/>
            <wp:wrapTight wrapText="bothSides">
              <wp:wrapPolygon edited="0">
                <wp:start x="7762" y="0"/>
                <wp:lineTo x="5759" y="1324"/>
                <wp:lineTo x="5008" y="1986"/>
                <wp:lineTo x="5008" y="2648"/>
                <wp:lineTo x="1002" y="4303"/>
                <wp:lineTo x="-125" y="4966"/>
                <wp:lineTo x="-125" y="6455"/>
                <wp:lineTo x="626" y="8110"/>
                <wp:lineTo x="3255" y="10593"/>
                <wp:lineTo x="2879" y="13903"/>
                <wp:lineTo x="3756" y="15890"/>
                <wp:lineTo x="3505" y="18538"/>
                <wp:lineTo x="2253" y="19034"/>
                <wp:lineTo x="2504" y="21021"/>
                <wp:lineTo x="11017" y="21186"/>
                <wp:lineTo x="11518" y="21517"/>
                <wp:lineTo x="11643" y="21517"/>
                <wp:lineTo x="13396" y="21517"/>
                <wp:lineTo x="13521" y="21517"/>
                <wp:lineTo x="14022" y="21186"/>
                <wp:lineTo x="14648" y="18703"/>
                <wp:lineTo x="15274" y="18538"/>
                <wp:lineTo x="16400" y="16717"/>
                <wp:lineTo x="16275" y="15890"/>
                <wp:lineTo x="20532" y="15890"/>
                <wp:lineTo x="21658" y="15393"/>
                <wp:lineTo x="21658" y="12910"/>
                <wp:lineTo x="20907" y="11752"/>
                <wp:lineTo x="19906" y="10593"/>
                <wp:lineTo x="18403" y="7945"/>
                <wp:lineTo x="18529" y="5462"/>
                <wp:lineTo x="18904" y="993"/>
                <wp:lineTo x="17527" y="662"/>
                <wp:lineTo x="8638" y="0"/>
                <wp:lineTo x="7762" y="0"/>
              </wp:wrapPolygon>
            </wp:wrapTight>
            <wp:docPr id="3" name="obrázek 3" descr="C:\Documents and Settings\Lenka\Dokumenty\Obrázky\Galerie médií\j04382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ka\Dokumenty\Obrázky\Galerie médií\j0438249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421" w:rsidRDefault="00B74421" w:rsidP="00B74421"/>
    <w:p w:rsidR="00B74421" w:rsidRDefault="00B74421" w:rsidP="00B74421"/>
    <w:p w:rsidR="00B74421" w:rsidRDefault="00B74421" w:rsidP="00B74421"/>
    <w:p w:rsidR="00B74421" w:rsidRDefault="00B74421" w:rsidP="00B74421"/>
    <w:p w:rsidR="00B74421" w:rsidRDefault="00B74421" w:rsidP="00B74421"/>
    <w:p w:rsidR="00B74421" w:rsidRDefault="00B74421" w:rsidP="00B74421"/>
    <w:p w:rsidR="00B74421" w:rsidRDefault="00B74421" w:rsidP="00B74421"/>
    <w:p w:rsidR="00B74421" w:rsidRDefault="00B74421" w:rsidP="00B74421"/>
    <w:p w:rsidR="00017840" w:rsidRDefault="00017840" w:rsidP="00B74421"/>
    <w:p w:rsidR="00017840" w:rsidRDefault="00017840" w:rsidP="00B74421"/>
    <w:p w:rsidR="00017840" w:rsidRDefault="00017840" w:rsidP="00B74421"/>
    <w:p w:rsidR="00017840" w:rsidRDefault="00017840" w:rsidP="00B74421"/>
    <w:p w:rsidR="00017840" w:rsidRPr="00B74421" w:rsidRDefault="00017840" w:rsidP="00B74421"/>
    <w:p w:rsidR="006F66B3" w:rsidRDefault="006F66B3" w:rsidP="00B74421">
      <w:pPr>
        <w:jc w:val="center"/>
        <w:rPr>
          <w:color w:val="FF0000"/>
          <w:sz w:val="40"/>
          <w:szCs w:val="40"/>
        </w:rPr>
      </w:pPr>
    </w:p>
    <w:p w:rsidR="00FE421C" w:rsidRDefault="00FE421C" w:rsidP="00490599">
      <w:pPr>
        <w:pStyle w:val="Nadpis1"/>
        <w:numPr>
          <w:ilvl w:val="0"/>
          <w:numId w:val="1"/>
        </w:numPr>
        <w:jc w:val="center"/>
      </w:pPr>
      <w:bookmarkStart w:id="0" w:name="_Toc281997344"/>
      <w:r>
        <w:lastRenderedPageBreak/>
        <w:t>Název, forma a sídlo</w:t>
      </w:r>
      <w:bookmarkEnd w:id="0"/>
    </w:p>
    <w:p w:rsidR="00490599" w:rsidRPr="00490599" w:rsidRDefault="00490599" w:rsidP="00490599"/>
    <w:p w:rsidR="00FE421C" w:rsidRDefault="00FE421C" w:rsidP="00FE421C">
      <w:r>
        <w:t xml:space="preserve">Název: </w:t>
      </w:r>
      <w:r w:rsidRPr="00490599">
        <w:rPr>
          <w:b/>
          <w:sz w:val="24"/>
          <w:szCs w:val="24"/>
        </w:rPr>
        <w:t>SRPŠ ZŠ  a MŠ Pod Ralskem Mimoň</w:t>
      </w:r>
      <w:r w:rsidR="00AE5ADC">
        <w:rPr>
          <w:b/>
          <w:sz w:val="24"/>
          <w:szCs w:val="24"/>
        </w:rPr>
        <w:t xml:space="preserve"> z.s.</w:t>
      </w:r>
    </w:p>
    <w:p w:rsidR="00FE421C" w:rsidRDefault="00FE421C" w:rsidP="00FE421C">
      <w:r>
        <w:t xml:space="preserve">Forma: </w:t>
      </w:r>
      <w:r w:rsidR="00AE5ADC">
        <w:t>spolek</w:t>
      </w:r>
    </w:p>
    <w:p w:rsidR="00490599" w:rsidRDefault="00490599" w:rsidP="00490599">
      <w:r>
        <w:t>Sídlo:</w:t>
      </w:r>
      <w:r w:rsidR="00AE5ADC">
        <w:t xml:space="preserve"> Sídliště pod Ralskem </w:t>
      </w:r>
      <w:r>
        <w:t xml:space="preserve">572, 47124  Mimoň </w:t>
      </w:r>
    </w:p>
    <w:p w:rsidR="00FE421C" w:rsidRDefault="00AE5ADC" w:rsidP="00490599">
      <w:pPr>
        <w:jc w:val="both"/>
      </w:pPr>
      <w:r>
        <w:t xml:space="preserve">SRPŠ ZŠ a MŠ Pod Ralskem </w:t>
      </w:r>
      <w:r w:rsidR="00FE421C">
        <w:t xml:space="preserve">Mimoň </w:t>
      </w:r>
      <w:r w:rsidR="00D527E4">
        <w:t xml:space="preserve">z.s. </w:t>
      </w:r>
      <w:r w:rsidR="00FE421C">
        <w:t xml:space="preserve">je </w:t>
      </w:r>
      <w:r w:rsidR="00D527E4">
        <w:t xml:space="preserve">nezávislým spolkem občanů, zejména rodičů a jiných zákonných zástupců žáků školy a dále přátel školy sdružených na základě dobrovolnosti a společného zájmu podle zákona č. 89/2012 Sb., nového občanského zákoníku. </w:t>
      </w:r>
    </w:p>
    <w:p w:rsidR="00FE421C" w:rsidRDefault="00FE421C" w:rsidP="00490599">
      <w:pPr>
        <w:pStyle w:val="Nadpis1"/>
        <w:numPr>
          <w:ilvl w:val="0"/>
          <w:numId w:val="1"/>
        </w:numPr>
        <w:jc w:val="center"/>
      </w:pPr>
      <w:bookmarkStart w:id="1" w:name="_Toc281997346"/>
      <w:r>
        <w:t>Základní cíle</w:t>
      </w:r>
      <w:bookmarkEnd w:id="1"/>
    </w:p>
    <w:p w:rsidR="00FE421C" w:rsidRDefault="00FE421C" w:rsidP="00FE421C">
      <w:r>
        <w:t xml:space="preserve">Základními cíli </w:t>
      </w:r>
      <w:r w:rsidR="00A2661F">
        <w:t>spolku</w:t>
      </w:r>
      <w:r>
        <w:t xml:space="preserve"> jsou:</w:t>
      </w:r>
    </w:p>
    <w:p w:rsidR="00490599" w:rsidRDefault="00FE421C" w:rsidP="00974513">
      <w:pPr>
        <w:contextualSpacing/>
        <w:jc w:val="both"/>
      </w:pPr>
      <w:r>
        <w:t>a) všestranně napomáhat rozvoji vzdělávacích a kulturních činností žáků ZŠ a MŠ Pod Ralskem 572 Mimoň</w:t>
      </w:r>
    </w:p>
    <w:p w:rsidR="00FE421C" w:rsidRDefault="00FE421C" w:rsidP="00974513">
      <w:pPr>
        <w:contextualSpacing/>
        <w:jc w:val="both"/>
      </w:pPr>
      <w:r>
        <w:t>b) vytvářet všemi sdruženými členy podmínky pro rozvoj mimoškolních zájmových aktivit</w:t>
      </w:r>
    </w:p>
    <w:p w:rsidR="00FE421C" w:rsidRDefault="00FE421C" w:rsidP="00974513">
      <w:pPr>
        <w:contextualSpacing/>
        <w:jc w:val="both"/>
      </w:pPr>
      <w:r>
        <w:t>c) spolupracovat s orgány státní správy v regionu, školami, mládežnickými organizacemi a s</w:t>
      </w:r>
      <w:r w:rsidR="00A2661F">
        <w:t xml:space="preserve">polky </w:t>
      </w:r>
      <w:r>
        <w:t>v ČR</w:t>
      </w:r>
    </w:p>
    <w:p w:rsidR="00FE421C" w:rsidRDefault="00FE421C" w:rsidP="00974513">
      <w:pPr>
        <w:pStyle w:val="Nadpis1"/>
        <w:numPr>
          <w:ilvl w:val="0"/>
          <w:numId w:val="1"/>
        </w:numPr>
        <w:jc w:val="center"/>
      </w:pPr>
      <w:bookmarkStart w:id="2" w:name="_Toc281997347"/>
      <w:r>
        <w:t>Členství</w:t>
      </w:r>
      <w:bookmarkEnd w:id="2"/>
    </w:p>
    <w:p w:rsidR="00490599" w:rsidRDefault="00490599" w:rsidP="00490599">
      <w:pPr>
        <w:jc w:val="both"/>
      </w:pPr>
    </w:p>
    <w:p w:rsidR="00FE421C" w:rsidRDefault="00FE421C" w:rsidP="006F66B3">
      <w:pPr>
        <w:jc w:val="both"/>
      </w:pPr>
      <w:r>
        <w:t xml:space="preserve">Členem </w:t>
      </w:r>
      <w:r w:rsidR="00A2661F">
        <w:t>spolku</w:t>
      </w:r>
      <w:r>
        <w:t xml:space="preserve">  se může stát každá právnická nebo fyzická osoba se sídlem nebo bydlištěm v ČR, starší 18ti let, která souhlasí s cíli a  stanovami, zaváže se jimi řídit, chce aktivně pracovat ve </w:t>
      </w:r>
      <w:r w:rsidR="00705212">
        <w:t>spolku</w:t>
      </w:r>
      <w:r>
        <w:t xml:space="preserve"> a  zaplatí členské příspěvky. Členem může být i právnická nebo fyzická osoba jiného státu se sídlem nebo bydlištěm na území EU. Členové </w:t>
      </w:r>
      <w:r w:rsidR="00705212">
        <w:t>spolku</w:t>
      </w:r>
      <w:r>
        <w:t xml:space="preserve"> jsou ve vzájemném rovnoprávném postavení.</w:t>
      </w:r>
    </w:p>
    <w:p w:rsidR="00FE421C" w:rsidRDefault="00FE421C" w:rsidP="00FE421C">
      <w:r>
        <w:t>Členství je podmíněno  zaplacením ročního členského příspěvku.</w:t>
      </w:r>
    </w:p>
    <w:p w:rsidR="00FE421C" w:rsidRPr="00490599" w:rsidRDefault="00FE421C" w:rsidP="00FE421C">
      <w:pPr>
        <w:rPr>
          <w:u w:val="single"/>
        </w:rPr>
      </w:pPr>
      <w:r w:rsidRPr="00490599">
        <w:rPr>
          <w:u w:val="single"/>
        </w:rPr>
        <w:t>Členství zaniká:</w:t>
      </w:r>
    </w:p>
    <w:p w:rsidR="00FE421C" w:rsidRDefault="00FE421C" w:rsidP="00974513">
      <w:pPr>
        <w:contextualSpacing/>
      </w:pPr>
      <w:r>
        <w:t xml:space="preserve">a) vystoupením člena </w:t>
      </w:r>
    </w:p>
    <w:p w:rsidR="00746366" w:rsidRDefault="00FE421C" w:rsidP="00974513">
      <w:pPr>
        <w:contextualSpacing/>
      </w:pPr>
      <w:r>
        <w:t xml:space="preserve">b) nezaplacením členských příspěvků </w:t>
      </w:r>
    </w:p>
    <w:p w:rsidR="00FE421C" w:rsidRDefault="00FE421C" w:rsidP="00974513">
      <w:pPr>
        <w:contextualSpacing/>
      </w:pPr>
      <w:r>
        <w:t>c) vyloučením pro závažné porušení stanov a povinností člena</w:t>
      </w:r>
    </w:p>
    <w:p w:rsidR="00746366" w:rsidRDefault="00746366" w:rsidP="00974513">
      <w:pPr>
        <w:contextualSpacing/>
      </w:pPr>
      <w:r>
        <w:t>d) úmrtím člena</w:t>
      </w:r>
    </w:p>
    <w:p w:rsidR="00FE421C" w:rsidRDefault="00FE421C" w:rsidP="006F66B3">
      <w:pPr>
        <w:jc w:val="both"/>
      </w:pPr>
      <w:r>
        <w:t xml:space="preserve"> O vyloučení takového  člena rozhoduje výbor z vlastního podnětu, případně na návrh jiného  člena nebo orgánu </w:t>
      </w:r>
      <w:r w:rsidR="00A2661F">
        <w:t xml:space="preserve">spolku. </w:t>
      </w:r>
      <w:r>
        <w:t xml:space="preserve"> Výbor musí dát členovi možnost  se hájit. Rozhodnutí o vyloučení musí být skutkově zdůvodněno a musí být členovi doručeno  doporučeným dopisem. Proti rozhodnutí se může člen písemně odvolat do 30 dní ode dne jeho doručení. Odvolání má odkladný účinek až do konání nejbližší </w:t>
      </w:r>
      <w:r w:rsidR="004F2655">
        <w:t>členské schůze</w:t>
      </w:r>
      <w:r>
        <w:t xml:space="preserve"> , která  o vyloučení rozhodne. Rozhodnutí </w:t>
      </w:r>
      <w:r w:rsidR="004F2655">
        <w:t>členské schůze</w:t>
      </w:r>
      <w:r>
        <w:t xml:space="preserve"> o vyloučení člena je konečné a nelze se proti němu odvolat. Opětovné přijetí takového člena je možné nejdříve po uplynutí jednoho roku od rozhodnutí o vyloučení za předpokladu, že důvody vyloučení pominuly nebo se takový člen za své jednání písemně omluví a projeví účinnou lítost. O opětovném přijetí vyloučeného člena rozhoduje výbor  v případě jeho vyloučení výborem  nebo </w:t>
      </w:r>
      <w:r w:rsidR="004F2655">
        <w:t>členská schůze</w:t>
      </w:r>
      <w:r>
        <w:t>,</w:t>
      </w:r>
      <w:r w:rsidR="00746366">
        <w:t xml:space="preserve"> v případě, že byl vyloučen </w:t>
      </w:r>
      <w:r w:rsidR="004F2655">
        <w:t>členskou schůzí</w:t>
      </w:r>
      <w:r w:rsidR="00746366">
        <w:t>.</w:t>
      </w:r>
    </w:p>
    <w:p w:rsidR="00FE421C" w:rsidRDefault="00FE421C" w:rsidP="006F66B3">
      <w:pPr>
        <w:jc w:val="both"/>
      </w:pPr>
      <w:r>
        <w:t>V případě úmrtí člena může být jeho členství převedeno na jiného příslušníka rodiny, který je zákonným dědicem, jestliže o členství požádá.</w:t>
      </w:r>
    </w:p>
    <w:p w:rsidR="00FE421C" w:rsidRPr="00490599" w:rsidRDefault="00FE421C" w:rsidP="00FE421C">
      <w:pPr>
        <w:rPr>
          <w:u w:val="single"/>
        </w:rPr>
      </w:pPr>
      <w:r w:rsidRPr="00490599">
        <w:rPr>
          <w:u w:val="single"/>
        </w:rPr>
        <w:t xml:space="preserve">Mezi základní práva člena </w:t>
      </w:r>
      <w:r w:rsidR="00974513">
        <w:rPr>
          <w:u w:val="single"/>
        </w:rPr>
        <w:t>spolku</w:t>
      </w:r>
      <w:r w:rsidRPr="00490599">
        <w:rPr>
          <w:u w:val="single"/>
        </w:rPr>
        <w:t xml:space="preserve"> patří:</w:t>
      </w:r>
    </w:p>
    <w:p w:rsidR="00FE421C" w:rsidRDefault="00FE421C" w:rsidP="006F66B3">
      <w:pPr>
        <w:jc w:val="both"/>
      </w:pPr>
      <w:r>
        <w:lastRenderedPageBreak/>
        <w:t xml:space="preserve">a) zúčastňovat se jednání a rozhodování </w:t>
      </w:r>
      <w:r w:rsidR="004F2655">
        <w:t>na  členské schůzi</w:t>
      </w:r>
      <w:r>
        <w:t xml:space="preserve"> . Právo účasti na</w:t>
      </w:r>
      <w:r w:rsidR="004F2655">
        <w:t xml:space="preserve"> členské schůzi</w:t>
      </w:r>
      <w:r>
        <w:t xml:space="preserve"> a právo volit ve svobodných volbách je nezastupitelné.</w:t>
      </w:r>
    </w:p>
    <w:p w:rsidR="00FE421C" w:rsidRDefault="00FE421C" w:rsidP="006F66B3">
      <w:pPr>
        <w:jc w:val="both"/>
      </w:pPr>
      <w:r>
        <w:t>b) volit a být volen ve svobodných volbách do výboru. Členem výboru však může  být zvolen pouze člen – fyzická osoba, mající trvalý pobyt na území České republiky.</w:t>
      </w:r>
    </w:p>
    <w:p w:rsidR="00FE421C" w:rsidRDefault="00FE421C" w:rsidP="00FE421C">
      <w:r>
        <w:t>c) zúčastňovat se  akcí s</w:t>
      </w:r>
      <w:r w:rsidR="00A2661F">
        <w:t>polku</w:t>
      </w:r>
      <w:r>
        <w:t xml:space="preserve"> a podílet se na jejich konání</w:t>
      </w:r>
    </w:p>
    <w:p w:rsidR="00FE421C" w:rsidRDefault="00FE421C" w:rsidP="006F66B3">
      <w:pPr>
        <w:jc w:val="both"/>
      </w:pPr>
      <w:r>
        <w:t xml:space="preserve">d) být pravidelně a včas informován o konání </w:t>
      </w:r>
      <w:r w:rsidR="00701D00">
        <w:t>členských schůzí</w:t>
      </w:r>
      <w:r>
        <w:t>, kde bude seznámen s činností organizace</w:t>
      </w:r>
    </w:p>
    <w:p w:rsidR="00FE421C" w:rsidRDefault="00FE421C" w:rsidP="00FE421C">
      <w:r>
        <w:t>e)  podávat návrhy, dotazy a stížnosti orgánům a žádat o jejich vyjádření</w:t>
      </w:r>
    </w:p>
    <w:p w:rsidR="00FE421C" w:rsidRDefault="00FE421C" w:rsidP="00FE421C">
      <w:r>
        <w:t xml:space="preserve">f) požadovat na </w:t>
      </w:r>
      <w:r w:rsidR="004F2655">
        <w:t xml:space="preserve"> členské schůzi</w:t>
      </w:r>
      <w:r>
        <w:t xml:space="preserve"> předkládání zpráv o činnosti a hospodaření SRPŠ</w:t>
      </w:r>
    </w:p>
    <w:p w:rsidR="00FE421C" w:rsidRPr="00490599" w:rsidRDefault="00FE421C" w:rsidP="00FE421C">
      <w:pPr>
        <w:rPr>
          <w:u w:val="single"/>
        </w:rPr>
      </w:pPr>
      <w:r w:rsidRPr="00490599">
        <w:rPr>
          <w:u w:val="single"/>
        </w:rPr>
        <w:t>Mezi základní povinnosti člena patří:</w:t>
      </w:r>
    </w:p>
    <w:p w:rsidR="00FE421C" w:rsidRDefault="00FE421C" w:rsidP="006F66B3">
      <w:pPr>
        <w:jc w:val="both"/>
      </w:pPr>
      <w:r>
        <w:t xml:space="preserve">a) dodržovat stanovy  </w:t>
      </w:r>
      <w:r w:rsidR="00AE5ADC">
        <w:t xml:space="preserve">SRPŠ ZŠ a MŠ Pod Ralskem </w:t>
      </w:r>
      <w:r w:rsidR="00A2661F">
        <w:t xml:space="preserve">Mimoň z.s. </w:t>
      </w:r>
      <w:r>
        <w:t xml:space="preserve">, napomáhat realizaci   cílů  a podílet se na činnosti </w:t>
      </w:r>
    </w:p>
    <w:p w:rsidR="00FE421C" w:rsidRDefault="00FE421C" w:rsidP="00FE421C">
      <w:r>
        <w:t xml:space="preserve">b) řádně a včas platit roční  členský příspěvek ve výši stanovené na  </w:t>
      </w:r>
      <w:r w:rsidR="004F2655">
        <w:t>členské schůzi</w:t>
      </w:r>
    </w:p>
    <w:p w:rsidR="00FE421C" w:rsidRDefault="00FE421C" w:rsidP="00FE421C">
      <w:r>
        <w:t xml:space="preserve">c)  svým chováním nepoškozovat dobré jméno </w:t>
      </w:r>
      <w:r w:rsidR="00A2661F">
        <w:t>spolku</w:t>
      </w:r>
      <w:r>
        <w:t xml:space="preserve"> a nenarušovat dobré soužití  ve </w:t>
      </w:r>
      <w:r w:rsidR="00A2661F">
        <w:t>spolku</w:t>
      </w:r>
    </w:p>
    <w:p w:rsidR="00FE421C" w:rsidRDefault="00FE421C" w:rsidP="00974513">
      <w:pPr>
        <w:pStyle w:val="Nadpis1"/>
        <w:numPr>
          <w:ilvl w:val="0"/>
          <w:numId w:val="1"/>
        </w:numPr>
        <w:jc w:val="center"/>
      </w:pPr>
      <w:bookmarkStart w:id="3" w:name="_Toc281997348"/>
      <w:r>
        <w:t>Hospodaření</w:t>
      </w:r>
      <w:bookmarkEnd w:id="3"/>
    </w:p>
    <w:p w:rsidR="007672DE" w:rsidRPr="007672DE" w:rsidRDefault="007672DE" w:rsidP="007672DE"/>
    <w:p w:rsidR="00FE421C" w:rsidRDefault="00FE421C" w:rsidP="00FE421C">
      <w:r>
        <w:t>Majetek SRPŠ   tvoří zejména:</w:t>
      </w:r>
    </w:p>
    <w:p w:rsidR="00FE421C" w:rsidRDefault="00FE421C" w:rsidP="00FE421C">
      <w:r>
        <w:t xml:space="preserve">a) peníze v pokladně </w:t>
      </w:r>
    </w:p>
    <w:p w:rsidR="00FE421C" w:rsidRDefault="00FE421C" w:rsidP="00FE421C">
      <w:r>
        <w:t>b) peníze na běžném účtu</w:t>
      </w:r>
    </w:p>
    <w:p w:rsidR="00FE421C" w:rsidRDefault="00FE421C" w:rsidP="00FE421C">
      <w:r>
        <w:t xml:space="preserve">c) movité věci </w:t>
      </w:r>
    </w:p>
    <w:p w:rsidR="00FE421C" w:rsidRDefault="00FE421C" w:rsidP="00FE421C">
      <w:r>
        <w:t>Příjmy jsou zejména:</w:t>
      </w:r>
    </w:p>
    <w:p w:rsidR="00FE421C" w:rsidRDefault="00FE421C" w:rsidP="00FE421C">
      <w:r>
        <w:t>a) členské příspěvky</w:t>
      </w:r>
    </w:p>
    <w:p w:rsidR="00FE421C" w:rsidRDefault="00FE421C" w:rsidP="00FE421C">
      <w:r>
        <w:t>b) příspěvky od obcí, České republiky a EU</w:t>
      </w:r>
    </w:p>
    <w:p w:rsidR="00FE421C" w:rsidRDefault="00FE421C" w:rsidP="00FE421C">
      <w:r>
        <w:t>c) dary a příspěvky sponzorů</w:t>
      </w:r>
    </w:p>
    <w:p w:rsidR="00FE421C" w:rsidRDefault="00FE421C" w:rsidP="00FE421C">
      <w:r>
        <w:t>d) výnosy z pořádaných  akcí</w:t>
      </w:r>
    </w:p>
    <w:p w:rsidR="00FE421C" w:rsidRDefault="00FE421C" w:rsidP="00FE421C">
      <w:r>
        <w:t>Výdaje:</w:t>
      </w:r>
    </w:p>
    <w:p w:rsidR="00FE421C" w:rsidRDefault="00FE421C" w:rsidP="00FE421C">
      <w:r>
        <w:t xml:space="preserve">Výdaje tvoří peněžitá a nepeněžitá plnění směřující k plnění cíle činnosti SRPŠ </w:t>
      </w:r>
      <w:r w:rsidR="007672DE">
        <w:t>.</w:t>
      </w:r>
    </w:p>
    <w:p w:rsidR="00FE421C" w:rsidRDefault="00FE421C" w:rsidP="007672DE">
      <w:pPr>
        <w:jc w:val="both"/>
      </w:pPr>
      <w:r>
        <w:t xml:space="preserve">SRPŠ hospodaří s vlastním majetkem. Vytvoří-li při své činnosti zisk, může být použit jen k dosažení cílů SRPŠ. Hospodaření se děje na základě rozpočtu schváleného </w:t>
      </w:r>
      <w:r w:rsidR="004F2655">
        <w:t>členskou schůzí</w:t>
      </w:r>
      <w:r>
        <w:t>, od kterého se výbor  může v odůvodněných případech, zejména v  zájmu lepšího dosahování cílů spolku odchýlit.</w:t>
      </w:r>
    </w:p>
    <w:p w:rsidR="00FE421C" w:rsidRDefault="00FE421C" w:rsidP="007672DE">
      <w:pPr>
        <w:jc w:val="both"/>
      </w:pPr>
      <w:r>
        <w:t>V případě zániku organizace je nutno vždy provést majetkové vyrovnání dle platných zákonů a norem na území EU.</w:t>
      </w:r>
    </w:p>
    <w:p w:rsidR="00FE421C" w:rsidRDefault="00FE421C" w:rsidP="00974513">
      <w:pPr>
        <w:pStyle w:val="Nadpis1"/>
        <w:numPr>
          <w:ilvl w:val="0"/>
          <w:numId w:val="1"/>
        </w:numPr>
        <w:jc w:val="center"/>
      </w:pPr>
      <w:bookmarkStart w:id="4" w:name="_Toc281997349"/>
      <w:r>
        <w:lastRenderedPageBreak/>
        <w:t xml:space="preserve">Orgány </w:t>
      </w:r>
      <w:bookmarkEnd w:id="4"/>
      <w:r w:rsidR="00A2661F">
        <w:t>spolku</w:t>
      </w:r>
    </w:p>
    <w:p w:rsidR="007672DE" w:rsidRDefault="007672DE" w:rsidP="00FE421C"/>
    <w:p w:rsidR="00FE421C" w:rsidRDefault="00FE421C" w:rsidP="00FE421C">
      <w:r>
        <w:t>Členové spravují SRPŠ  prostřednictvím svých orgánů, jimiž jsou:</w:t>
      </w:r>
    </w:p>
    <w:p w:rsidR="00FE421C" w:rsidRDefault="007672DE" w:rsidP="0097451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F2655">
        <w:rPr>
          <w:rFonts w:ascii="Calibri" w:hAnsi="Calibri" w:cs="Calibri"/>
        </w:rPr>
        <w:t>ČLENSKÁ SCHŮZE</w:t>
      </w:r>
      <w:r w:rsidR="00FE421C">
        <w:rPr>
          <w:rFonts w:ascii="Calibri" w:hAnsi="Calibri" w:cs="Calibri"/>
        </w:rPr>
        <w:t xml:space="preserve">  </w:t>
      </w:r>
    </w:p>
    <w:p w:rsidR="00FE421C" w:rsidRDefault="007672DE" w:rsidP="0097451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E421C">
        <w:rPr>
          <w:rFonts w:ascii="Calibri" w:hAnsi="Calibri" w:cs="Calibri"/>
        </w:rPr>
        <w:t xml:space="preserve">VÝBOR </w:t>
      </w:r>
    </w:p>
    <w:p w:rsidR="00D527E4" w:rsidRDefault="00D527E4" w:rsidP="00974513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- PŘEDSEDA </w:t>
      </w:r>
    </w:p>
    <w:p w:rsidR="007672DE" w:rsidRPr="007672DE" w:rsidRDefault="004F2655" w:rsidP="007672DE">
      <w:pPr>
        <w:pStyle w:val="Nadpis2"/>
        <w:jc w:val="center"/>
      </w:pPr>
      <w:bookmarkStart w:id="5" w:name="_Toc281997350"/>
      <w:r>
        <w:t>ČLENSKÁ SCHŮZE</w:t>
      </w:r>
      <w:bookmarkEnd w:id="5"/>
    </w:p>
    <w:p w:rsidR="00FE421C" w:rsidRDefault="004F2655" w:rsidP="007672DE">
      <w:pPr>
        <w:jc w:val="both"/>
      </w:pPr>
      <w:r>
        <w:t>ČLENSKÁ SCHŮZE</w:t>
      </w:r>
      <w:r w:rsidR="00FE421C">
        <w:t xml:space="preserve"> je nejvyšším orgánem SRPŠ. </w:t>
      </w:r>
      <w:r>
        <w:t>Členská schůze</w:t>
      </w:r>
      <w:r w:rsidR="00FE421C">
        <w:t xml:space="preserve"> je ustavována svoláním v souladu s těmito stanovami. Tvoří ji shromáždění členů, které je plně usnášeníschopné za přítomnosti nejméně jedné poloviny členů. Je-li na </w:t>
      </w:r>
      <w:r>
        <w:t xml:space="preserve">členské schůzi </w:t>
      </w:r>
      <w:r w:rsidR="00FE421C">
        <w:t xml:space="preserve"> přítomna méně než polovina členů, lze zde projednávat a rozhodovat jen záleži</w:t>
      </w:r>
      <w:r>
        <w:t>tosti předem uvedené v programu.</w:t>
      </w:r>
    </w:p>
    <w:p w:rsidR="00FE421C" w:rsidRDefault="004F2655" w:rsidP="007672DE">
      <w:pPr>
        <w:jc w:val="both"/>
      </w:pPr>
      <w:r>
        <w:t xml:space="preserve">Členskou schůzi </w:t>
      </w:r>
      <w:r w:rsidR="00FE421C">
        <w:t xml:space="preserve"> svolává výbor SRPŠ  podle plánu, a to nejméně jednou v kalendářním roce. Termín a program </w:t>
      </w:r>
      <w:r>
        <w:t>schůze</w:t>
      </w:r>
      <w:r w:rsidR="00FE421C">
        <w:t xml:space="preserve"> oznámí výbor členům pozvánkou formou zápisu do žákovské knížky  a to minimálně  </w:t>
      </w:r>
      <w:r w:rsidR="00705212">
        <w:t>7</w:t>
      </w:r>
      <w:r w:rsidR="00FE421C">
        <w:t xml:space="preserve"> dní</w:t>
      </w:r>
      <w:r w:rsidR="00746366">
        <w:t xml:space="preserve"> předem</w:t>
      </w:r>
      <w:r w:rsidR="00FE421C">
        <w:t>. Bude-li na programu  změna stanov, musí být návrh zveřejněn minimálně 30 dnů předem.</w:t>
      </w:r>
    </w:p>
    <w:p w:rsidR="00FE421C" w:rsidRDefault="00FE421C" w:rsidP="007672DE">
      <w:pPr>
        <w:jc w:val="both"/>
      </w:pPr>
      <w:r>
        <w:t xml:space="preserve">Požaduje – li člen SRPŠ zařazení určité záležitosti do programu  jednání </w:t>
      </w:r>
      <w:r w:rsidR="004F2655">
        <w:t>členské schůze</w:t>
      </w:r>
      <w:r>
        <w:t xml:space="preserve">, musí jeho návrh výbor obdržet minimálně 5 dní před konáním ,  jinak může být tato záležitost  navržena až do programu další </w:t>
      </w:r>
      <w:r w:rsidR="004F2655">
        <w:t>členské schůze</w:t>
      </w:r>
      <w:r>
        <w:t>.</w:t>
      </w:r>
    </w:p>
    <w:p w:rsidR="007672DE" w:rsidRDefault="004F2655" w:rsidP="007672DE">
      <w:pPr>
        <w:jc w:val="both"/>
      </w:pPr>
      <w:r>
        <w:t>Členskou schůzi</w:t>
      </w:r>
      <w:r w:rsidR="00FE421C">
        <w:t xml:space="preserve"> je výbor povinen svolat také  v případě , když o to písemně požádá alespoň jedna pětina členů SRPŠ a do programu takto svolané </w:t>
      </w:r>
      <w:r>
        <w:t>schůze</w:t>
      </w:r>
      <w:r w:rsidR="00FE421C">
        <w:t xml:space="preserve"> povinen  začlenit záležitosti požadované těmito členy. Pokud to výbor neučiní, mohou </w:t>
      </w:r>
      <w:r>
        <w:t xml:space="preserve">členskou schůzi </w:t>
      </w:r>
      <w:r w:rsidR="00FE421C">
        <w:t>svolat členové SRPŠ, kteří o to žádali .</w:t>
      </w:r>
    </w:p>
    <w:p w:rsidR="00FE421C" w:rsidRDefault="004F2655" w:rsidP="007672DE">
      <w:pPr>
        <w:jc w:val="both"/>
      </w:pPr>
      <w:r>
        <w:t>Členská schůze</w:t>
      </w:r>
      <w:r w:rsidR="00FE421C">
        <w:t xml:space="preserve"> rozhoduje prostou většinou hlasů přítomných členů SRPŠ. Každý člen má jeden hlas. Za právnickou osobu hlasuje oprávněná osoba. Nikdo nemůže na téže </w:t>
      </w:r>
      <w:r>
        <w:t xml:space="preserve">členské schůzi </w:t>
      </w:r>
      <w:r w:rsidR="00FE421C">
        <w:t xml:space="preserve">současně vykonávat práva více členů SRPŠ. Před začátkem </w:t>
      </w:r>
      <w:r>
        <w:t>členské schůze</w:t>
      </w:r>
      <w:r w:rsidR="00FE421C">
        <w:t xml:space="preserve"> se přítomní členové podepíší do prezenční listiny.  </w:t>
      </w:r>
    </w:p>
    <w:p w:rsidR="00FE421C" w:rsidRDefault="00FE421C" w:rsidP="007672DE">
      <w:pPr>
        <w:jc w:val="both"/>
      </w:pPr>
      <w:r>
        <w:t xml:space="preserve">Výbor SRPŠ je povinen  vyhotovit zápis o </w:t>
      </w:r>
      <w:r w:rsidR="004F2655">
        <w:t>konání členské schůze</w:t>
      </w:r>
      <w:r>
        <w:t xml:space="preserve"> do 30 dnů od jejího ukončení. Zápis podepisuje </w:t>
      </w:r>
      <w:r w:rsidR="00017840">
        <w:t>předseda s</w:t>
      </w:r>
      <w:r w:rsidR="00A2661F">
        <w:t>polku</w:t>
      </w:r>
      <w:r>
        <w:t xml:space="preserve">. </w:t>
      </w:r>
    </w:p>
    <w:p w:rsidR="00FE421C" w:rsidRDefault="00FE421C" w:rsidP="00FE421C">
      <w:r>
        <w:t xml:space="preserve">Do působnosti </w:t>
      </w:r>
      <w:r w:rsidR="004F2655">
        <w:t xml:space="preserve">členské </w:t>
      </w:r>
      <w:r>
        <w:t xml:space="preserve"> </w:t>
      </w:r>
      <w:r w:rsidR="004F2655">
        <w:t xml:space="preserve">schůze </w:t>
      </w:r>
      <w:r>
        <w:t>patří:</w:t>
      </w:r>
    </w:p>
    <w:p w:rsidR="00FE421C" w:rsidRDefault="00FE421C" w:rsidP="00FE421C">
      <w:r>
        <w:t>a) schvalovat stanovy SRPŠ, jejich doplňky a změny</w:t>
      </w:r>
    </w:p>
    <w:p w:rsidR="00FE421C" w:rsidRDefault="00FE421C" w:rsidP="00FE421C">
      <w:r>
        <w:t>b) schvalovat koncepci činnosti SRPŠ, předloženou výborem na následující kalendářní rok</w:t>
      </w:r>
    </w:p>
    <w:p w:rsidR="00FE421C" w:rsidRDefault="00FE421C" w:rsidP="00FE421C">
      <w:r>
        <w:t>c) schvalovat rozpočet na následující kalendářní rok</w:t>
      </w:r>
    </w:p>
    <w:p w:rsidR="00FE421C" w:rsidRDefault="00FE421C" w:rsidP="00FE421C">
      <w:r>
        <w:t>d) schvalovat zprávu o  činnosti SRPŠ předloženou výborem</w:t>
      </w:r>
    </w:p>
    <w:p w:rsidR="00FE421C" w:rsidRDefault="00FE421C" w:rsidP="00FE421C">
      <w:r>
        <w:t xml:space="preserve">e) schvalovat  zprávu o hospodaření za předchozí období </w:t>
      </w:r>
    </w:p>
    <w:p w:rsidR="00FE421C" w:rsidRDefault="00FE421C" w:rsidP="00FE421C">
      <w:r>
        <w:t>f) schvalovat  výši členských příspěvků a poplatků za poskytované služby.</w:t>
      </w:r>
    </w:p>
    <w:p w:rsidR="00FE421C" w:rsidRDefault="00FE421C" w:rsidP="00FE421C">
      <w:r>
        <w:t xml:space="preserve">g) volit členy výboru SRPŠ </w:t>
      </w:r>
    </w:p>
    <w:p w:rsidR="00FE421C" w:rsidRDefault="00FE421C" w:rsidP="00FE421C">
      <w:r>
        <w:t>i)</w:t>
      </w:r>
      <w:r w:rsidR="00A2661F">
        <w:t xml:space="preserve"> </w:t>
      </w:r>
      <w:r>
        <w:t xml:space="preserve">odvolávat členy výboru </w:t>
      </w:r>
    </w:p>
    <w:p w:rsidR="00746366" w:rsidRDefault="00FE421C" w:rsidP="00FE421C">
      <w:r>
        <w:t xml:space="preserve">j) rozhodovat o vyloučení členů </w:t>
      </w:r>
    </w:p>
    <w:p w:rsidR="00FE421C" w:rsidRDefault="00FE421C" w:rsidP="00FE421C">
      <w:r>
        <w:t>k) rozhodnout o zániku nebo sloučení organizace a o vyrovnání jeho majetku</w:t>
      </w:r>
    </w:p>
    <w:p w:rsidR="00FE421C" w:rsidRDefault="00FE421C" w:rsidP="007672DE">
      <w:pPr>
        <w:pStyle w:val="Nadpis2"/>
        <w:jc w:val="center"/>
      </w:pPr>
      <w:bookmarkStart w:id="6" w:name="_Toc281997351"/>
      <w:r>
        <w:lastRenderedPageBreak/>
        <w:t>Výbor SRPŠ</w:t>
      </w:r>
      <w:bookmarkEnd w:id="6"/>
    </w:p>
    <w:p w:rsidR="00FE421C" w:rsidRDefault="00FE421C" w:rsidP="00FE421C">
      <w:r>
        <w:t xml:space="preserve">Výbor SRPŠ je  ustavován </w:t>
      </w:r>
      <w:r w:rsidR="004F2655">
        <w:t>členskou schůzí</w:t>
      </w:r>
      <w:r>
        <w:t xml:space="preserve"> veřejnou volbou v souladu s těmito stanovami.</w:t>
      </w:r>
    </w:p>
    <w:p w:rsidR="00FE421C" w:rsidRDefault="00FE421C" w:rsidP="007672DE">
      <w:pPr>
        <w:jc w:val="both"/>
      </w:pPr>
      <w:r>
        <w:t xml:space="preserve">Výbor SRPŠ řídí činnost SRPŠ mezi </w:t>
      </w:r>
      <w:r w:rsidR="004F2655">
        <w:t xml:space="preserve">členskými schůzemi </w:t>
      </w:r>
      <w:r>
        <w:t>a rozhoduje o všech záležitostech</w:t>
      </w:r>
      <w:r w:rsidR="007672DE">
        <w:t xml:space="preserve"> </w:t>
      </w:r>
      <w:r>
        <w:t xml:space="preserve">SRPŠ, pokud nejsou vyhrazeny do působnosti </w:t>
      </w:r>
      <w:r w:rsidR="004F2655">
        <w:t>členské schůze</w:t>
      </w:r>
      <w:r>
        <w:t xml:space="preserve">. Při své činnosti se řídí usneseními a pokyny </w:t>
      </w:r>
      <w:r w:rsidR="004F2655">
        <w:t>členské schůze</w:t>
      </w:r>
      <w:r>
        <w:t xml:space="preserve">. Neprovede však takové usnesení či pokyn </w:t>
      </w:r>
      <w:r w:rsidR="004F2655">
        <w:t>členské schůze</w:t>
      </w:r>
      <w:r>
        <w:t>, který by byl v rozporu s obecně závaznými právními předpisy nebo obecně uznávanými zásadami řádného hospodaření a spravování cizího majetku.</w:t>
      </w:r>
    </w:p>
    <w:p w:rsidR="00FE421C" w:rsidRDefault="00FE421C" w:rsidP="007672DE">
      <w:pPr>
        <w:jc w:val="both"/>
      </w:pPr>
      <w:r>
        <w:t xml:space="preserve">Členem výboru  může být zvolen každý člen SRPŠ, který je fyzickou osobou starší osmnácti let, jejíž způsobilost k právním úkonům není omezena, a nejméně </w:t>
      </w:r>
      <w:r w:rsidR="00705212">
        <w:t xml:space="preserve">14 </w:t>
      </w:r>
      <w:r>
        <w:t xml:space="preserve">dnů přede dnem konání </w:t>
      </w:r>
      <w:r w:rsidR="004F2655">
        <w:t>členské schůze</w:t>
      </w:r>
      <w:r>
        <w:t>, na jejímž programu je volba členů výboru, písemně oznámí výboru svou kandidaturu.</w:t>
      </w:r>
    </w:p>
    <w:p w:rsidR="00FE421C" w:rsidRDefault="00FE421C" w:rsidP="00FE421C">
      <w:r>
        <w:t xml:space="preserve"> </w:t>
      </w:r>
      <w:r w:rsidR="004F2655">
        <w:t>Členská schůze</w:t>
      </w:r>
      <w:r>
        <w:t xml:space="preserve"> volí výbor SRPŠ v počtu pěti členů.</w:t>
      </w:r>
    </w:p>
    <w:p w:rsidR="00FE421C" w:rsidRDefault="00FE421C" w:rsidP="00FE421C">
      <w:r>
        <w:t>Na své ustavující schůzi volí výbor SRPŠ ze svého středu</w:t>
      </w:r>
    </w:p>
    <w:p w:rsidR="00FE421C" w:rsidRDefault="00FE421C" w:rsidP="00FE421C">
      <w:r>
        <w:t>a)  předsedu, který je nejvyšším představitelem SRPŠ a řídí jednání výboru</w:t>
      </w:r>
    </w:p>
    <w:p w:rsidR="00FE421C" w:rsidRDefault="00FE421C" w:rsidP="00FE421C">
      <w:r>
        <w:t xml:space="preserve">b) místopředsedu, který reprezentuje SRPŠ a řídí jednání výboru  v  nepřítomnosti předsedy </w:t>
      </w:r>
    </w:p>
    <w:p w:rsidR="00FE421C" w:rsidRDefault="00FE421C" w:rsidP="00746366">
      <w:pPr>
        <w:jc w:val="both"/>
      </w:pPr>
      <w:r>
        <w:t xml:space="preserve">c) ekonoma, který odpovídá za hospodaření, vedení účetnictví a plnění povinností </w:t>
      </w:r>
      <w:r w:rsidR="00746366">
        <w:t xml:space="preserve"> </w:t>
      </w:r>
      <w:r>
        <w:t>SRPŠ v postavení daňového subjektu. SRPŠ může vedením účetnictví a plněním povinností vyplývajících z postavení daňového subjektu pověřit osobu vně SRPŠ, která je k této činnosti způsobilá.</w:t>
      </w:r>
      <w:r w:rsidR="00D527E4">
        <w:t xml:space="preserve"> </w:t>
      </w:r>
    </w:p>
    <w:p w:rsidR="00FE421C" w:rsidRDefault="00FE421C" w:rsidP="007672DE">
      <w:pPr>
        <w:jc w:val="both"/>
      </w:pPr>
      <w:r>
        <w:t xml:space="preserve">d)  členy výboru bez funkce - můžou být pověřeni  další činností, vyplývající z plánu schváleného </w:t>
      </w:r>
      <w:r w:rsidR="00701D00">
        <w:t>členskou schůzí</w:t>
      </w:r>
    </w:p>
    <w:p w:rsidR="00FE421C" w:rsidRDefault="00FE421C" w:rsidP="007672DE">
      <w:pPr>
        <w:jc w:val="both"/>
      </w:pPr>
      <w:r>
        <w:t xml:space="preserve">V případě odstoupení člena výboru musí být výbor doplněn dalším členem zvoleným na </w:t>
      </w:r>
      <w:r w:rsidR="00B52DF0">
        <w:t>členské schůzi</w:t>
      </w:r>
      <w:r>
        <w:t xml:space="preserve">. </w:t>
      </w:r>
    </w:p>
    <w:p w:rsidR="00FE421C" w:rsidRDefault="00FE421C" w:rsidP="007672DE">
      <w:pPr>
        <w:jc w:val="both"/>
      </w:pPr>
      <w:r>
        <w:t xml:space="preserve">Výbor se schází nejméně 1x za </w:t>
      </w:r>
      <w:r w:rsidR="00705212">
        <w:t>pololetí</w:t>
      </w:r>
      <w:r>
        <w:t xml:space="preserve"> a je svoláván předsedou. Člen výboru je povinen zúčastnit se jednání osobně nebo se omluvit. Jednání v</w:t>
      </w:r>
      <w:r w:rsidR="00746366">
        <w:t> </w:t>
      </w:r>
      <w:r>
        <w:t>zastoupení</w:t>
      </w:r>
      <w:r w:rsidR="00746366">
        <w:t xml:space="preserve"> </w:t>
      </w:r>
      <w:r>
        <w:t>není možné. Výbor se může sejít i mimořádně, a to na základě žádosti kteréhokoliv člena výboru. Mimo schůzky výboru je možná komunikace i schvalování elektronickou formou.</w:t>
      </w:r>
    </w:p>
    <w:p w:rsidR="00FE421C" w:rsidRDefault="00FE421C" w:rsidP="007672DE">
      <w:pPr>
        <w:jc w:val="both"/>
      </w:pPr>
      <w:r>
        <w:t xml:space="preserve">Výbor rozhoduje nadpoloviční většinou hlasů přítomných členů, při rovnosti hlasů je rozhodující hlas předsedy, není li přítomen, místopředsedy. Z jednání výboru se vyhotovuje písemný zápis podepsaný </w:t>
      </w:r>
      <w:r w:rsidR="00705212">
        <w:t>předsedou</w:t>
      </w:r>
      <w:r>
        <w:t xml:space="preserve"> výboru.</w:t>
      </w:r>
    </w:p>
    <w:p w:rsidR="00FE421C" w:rsidRDefault="00FE421C" w:rsidP="007672DE">
      <w:pPr>
        <w:jc w:val="both"/>
      </w:pPr>
      <w:r>
        <w:t>V případě, že není možné , aby činnost určitého druhu nebo činnost vztahující se k určité akci vykonal člen SRPŠ , může výbor SRPŠ sjednat k provedení této činnosti třetí osobu.</w:t>
      </w:r>
    </w:p>
    <w:p w:rsidR="00FE421C" w:rsidRDefault="00FE421C" w:rsidP="007672DE">
      <w:pPr>
        <w:jc w:val="both"/>
      </w:pPr>
      <w:r>
        <w:t xml:space="preserve"> Člen výboru může ze své funkce odstoupit. Je však povinen oznámit to výboru  do sídla SRPŠ</w:t>
      </w:r>
      <w:r w:rsidR="00746366">
        <w:t xml:space="preserve">, </w:t>
      </w:r>
      <w:r>
        <w:t xml:space="preserve"> k rukám předsedy. Výkon jeho funkce končí  dnem dohodnutým při projednání odstoupení na nejbližším zasedání výboru.</w:t>
      </w:r>
      <w:bookmarkStart w:id="7" w:name="_GoBack"/>
      <w:bookmarkEnd w:id="7"/>
    </w:p>
    <w:p w:rsidR="00FE421C" w:rsidRDefault="00FE421C" w:rsidP="00FE421C">
      <w:r>
        <w:t xml:space="preserve">Člen výboru může být odvolán </w:t>
      </w:r>
      <w:r w:rsidR="00B52DF0">
        <w:t xml:space="preserve"> členskou schůzí</w:t>
      </w:r>
      <w:r>
        <w:t>.</w:t>
      </w:r>
    </w:p>
    <w:p w:rsidR="00FE421C" w:rsidRDefault="00FE421C" w:rsidP="00FE421C">
      <w:r>
        <w:t>Do působnosti výboru SRPŠ patří zejména:</w:t>
      </w:r>
    </w:p>
    <w:p w:rsidR="00FE421C" w:rsidRDefault="00FE421C" w:rsidP="00FE421C">
      <w:r>
        <w:t xml:space="preserve">a) připravovat a svolávat </w:t>
      </w:r>
      <w:r w:rsidR="00B52DF0">
        <w:t>členské schůze a zajišťovat její usnesení</w:t>
      </w:r>
    </w:p>
    <w:p w:rsidR="00FE421C" w:rsidRDefault="00FE421C" w:rsidP="00FE421C">
      <w:r>
        <w:t>b) přijímat členy SRPŠ, vést členskou evidenci a vést a zajišťovat zápisy z</w:t>
      </w:r>
      <w:r w:rsidR="00B52DF0">
        <w:t> členské schůze</w:t>
      </w:r>
    </w:p>
    <w:p w:rsidR="00FE421C" w:rsidRDefault="00FE421C" w:rsidP="00FE421C">
      <w:r>
        <w:t xml:space="preserve">c) vést účetnictví </w:t>
      </w:r>
    </w:p>
    <w:p w:rsidR="00FE421C" w:rsidRDefault="00FE421C" w:rsidP="00FE421C">
      <w:r>
        <w:lastRenderedPageBreak/>
        <w:t xml:space="preserve">d) informovat členskou základnu o činnosti výboru a činnosti SRPŠ </w:t>
      </w:r>
    </w:p>
    <w:p w:rsidR="00FE421C" w:rsidRDefault="00FE421C" w:rsidP="00FE421C">
      <w:r>
        <w:t>e) organizovat  přednášky, výstavy, soutěže, setkání apod.</w:t>
      </w:r>
    </w:p>
    <w:p w:rsidR="00FE421C" w:rsidRDefault="00FE421C" w:rsidP="00FE421C">
      <w:r>
        <w:t>h) schvalovat veškeré akce pořádané pod záštitou SRPŠ, včetně schválení termínu</w:t>
      </w:r>
    </w:p>
    <w:p w:rsidR="00A2661F" w:rsidRDefault="00A2661F" w:rsidP="00A2661F">
      <w:pPr>
        <w:pStyle w:val="Nadpis2"/>
      </w:pPr>
      <w:bookmarkStart w:id="8" w:name="_Toc281997352"/>
    </w:p>
    <w:p w:rsidR="00AE5ADC" w:rsidRDefault="00A2661F" w:rsidP="00A2661F">
      <w:pPr>
        <w:pStyle w:val="Nadpis2"/>
        <w:jc w:val="center"/>
      </w:pPr>
      <w:r>
        <w:t>Předseda spolku</w:t>
      </w:r>
    </w:p>
    <w:p w:rsidR="00A2661F" w:rsidRDefault="00A2661F" w:rsidP="00A2661F">
      <w:r>
        <w:t>Předseda je nejvyšším výkonným představitelem spolku a navenek za spolek jedná.</w:t>
      </w:r>
    </w:p>
    <w:p w:rsidR="00A2661F" w:rsidRDefault="00A2661F" w:rsidP="00A2661F">
      <w:r>
        <w:t xml:space="preserve">Předseda spolku rozhoduje o běžných záležitostech spolku. </w:t>
      </w:r>
    </w:p>
    <w:p w:rsidR="00A2661F" w:rsidRDefault="00A2661F" w:rsidP="00A2661F">
      <w:r>
        <w:t xml:space="preserve">Předseda spolku je oprávněn udělit plnou moc k zastupování spolku třetí osobě. </w:t>
      </w:r>
    </w:p>
    <w:p w:rsidR="00A2661F" w:rsidRDefault="00A2661F" w:rsidP="00A2661F">
      <w:r>
        <w:t>Předseda je volen členskou schůzí ze zvolených členů Výkonného výboru.</w:t>
      </w:r>
    </w:p>
    <w:p w:rsidR="00974513" w:rsidRPr="00A2661F" w:rsidRDefault="00974513" w:rsidP="00A2661F">
      <w:r>
        <w:t xml:space="preserve">Předseda je před členskou schůzí odpovědný za plnění rozhodnutí Výkonného výboru, vedení účetní evidence a plynulý chod spolku. </w:t>
      </w:r>
    </w:p>
    <w:p w:rsidR="00FE421C" w:rsidRDefault="00FE421C" w:rsidP="00974513">
      <w:pPr>
        <w:pStyle w:val="Nadpis1"/>
        <w:numPr>
          <w:ilvl w:val="0"/>
          <w:numId w:val="1"/>
        </w:numPr>
        <w:jc w:val="center"/>
      </w:pPr>
      <w:r>
        <w:t>Závěrečná ustanovení</w:t>
      </w:r>
      <w:bookmarkEnd w:id="8"/>
    </w:p>
    <w:p w:rsidR="007672DE" w:rsidRPr="007672DE" w:rsidRDefault="007672DE" w:rsidP="007672DE"/>
    <w:p w:rsidR="00FE421C" w:rsidRDefault="00FE421C" w:rsidP="00FE421C">
      <w:r>
        <w:t>Pokud se ukáže, že některé ustanovení těchto Stanov není</w:t>
      </w:r>
      <w:r w:rsidR="007672DE">
        <w:t xml:space="preserve"> </w:t>
      </w:r>
      <w:r>
        <w:t>platné či účinné, nemá to vliv na platnost a účinnost ostatních ustanovení těchto stanov.</w:t>
      </w:r>
    </w:p>
    <w:p w:rsidR="00FE421C" w:rsidRDefault="007672DE" w:rsidP="00FE421C">
      <w:r>
        <w:t>Z</w:t>
      </w:r>
      <w:r w:rsidR="00FE421C">
        <w:t>áležitosti neupravené těmito stanovami se řídí obecně platnými právními předpisy ČR a EU.</w:t>
      </w:r>
    </w:p>
    <w:p w:rsidR="00FE421C" w:rsidRDefault="00974513" w:rsidP="00FE421C">
      <w:r>
        <w:t xml:space="preserve">Tyto stanovy nabývají účinnosti dnem registrace. </w:t>
      </w:r>
    </w:p>
    <w:p w:rsidR="00FE421C" w:rsidRDefault="00FE421C" w:rsidP="007672DE">
      <w:pPr>
        <w:jc w:val="both"/>
      </w:pPr>
      <w:r>
        <w:t>Výbor se zmocňuje, aby v případě, kdy v důsledku rozhodnutí</w:t>
      </w:r>
      <w:r w:rsidR="007672DE">
        <w:t xml:space="preserve">  o</w:t>
      </w:r>
      <w:r>
        <w:t>rgánu veřejné správy nebo v důsledku jiné právní skutečnosti</w:t>
      </w:r>
      <w:r w:rsidR="007672DE">
        <w:t xml:space="preserve"> </w:t>
      </w:r>
      <w:r>
        <w:t>nebo pro splnění povinností stanovených obecně závaznými právními</w:t>
      </w:r>
      <w:r w:rsidR="007672DE">
        <w:t xml:space="preserve"> </w:t>
      </w:r>
      <w:r>
        <w:t>předpisy, vyvstane potřeba provést změnu těchto stanov a SRPŠ by</w:t>
      </w:r>
      <w:r w:rsidR="007672DE">
        <w:t xml:space="preserve"> </w:t>
      </w:r>
      <w:r>
        <w:t xml:space="preserve">v důsledku prodlení mohla </w:t>
      </w:r>
      <w:r w:rsidR="007672DE">
        <w:t xml:space="preserve"> v</w:t>
      </w:r>
      <w:r>
        <w:t>zniknout škoda, nebo jiná újma, schválilo</w:t>
      </w:r>
      <w:r w:rsidR="007672DE">
        <w:t xml:space="preserve"> </w:t>
      </w:r>
      <w:r>
        <w:t>a provedlo v rozsahu nezbytně nutném změnu stanov a vydalo úplné</w:t>
      </w:r>
      <w:r w:rsidR="007672DE">
        <w:t xml:space="preserve"> </w:t>
      </w:r>
      <w:r>
        <w:t>znění stanov. Takto provedenou změnu stanov je výbor povinen</w:t>
      </w:r>
      <w:r w:rsidR="007672DE">
        <w:t xml:space="preserve"> </w:t>
      </w:r>
      <w:r>
        <w:t xml:space="preserve">zařadit do programu k projednání na nejbližší </w:t>
      </w:r>
      <w:r w:rsidR="00701D00">
        <w:t>členské schůzi</w:t>
      </w:r>
      <w:r>
        <w:t>.</w:t>
      </w:r>
    </w:p>
    <w:p w:rsidR="00FE421C" w:rsidRDefault="00FE421C" w:rsidP="007672DE">
      <w:pPr>
        <w:jc w:val="both"/>
      </w:pPr>
    </w:p>
    <w:p w:rsidR="00FE421C" w:rsidRDefault="007672DE" w:rsidP="00FE421C">
      <w:r>
        <w:t xml:space="preserve">V Mimoni dne </w:t>
      </w:r>
      <w:r w:rsidR="00AE5ADC">
        <w:t>19.11.2015</w:t>
      </w:r>
    </w:p>
    <w:p w:rsidR="00FE421C" w:rsidRDefault="00FE421C" w:rsidP="00FE421C"/>
    <w:p w:rsidR="004F2655" w:rsidRDefault="00AE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Vendulka Böhmová</w:t>
      </w:r>
    </w:p>
    <w:p w:rsidR="00AE5ADC" w:rsidRDefault="00AE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předsedkyně </w:t>
      </w:r>
      <w:r w:rsidR="00974513">
        <w:t>spolku</w:t>
      </w:r>
    </w:p>
    <w:sectPr w:rsidR="00AE5ADC" w:rsidSect="00001F82">
      <w:foot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FD" w:rsidRDefault="00CC43FD" w:rsidP="006F66B3">
      <w:pPr>
        <w:spacing w:after="0"/>
      </w:pPr>
      <w:r>
        <w:separator/>
      </w:r>
    </w:p>
  </w:endnote>
  <w:endnote w:type="continuationSeparator" w:id="0">
    <w:p w:rsidR="00CC43FD" w:rsidRDefault="00CC43FD" w:rsidP="006F6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19844"/>
      <w:docPartObj>
        <w:docPartGallery w:val="Page Numbers (Bottom of Page)"/>
        <w:docPartUnique/>
      </w:docPartObj>
    </w:sdtPr>
    <w:sdtEndPr/>
    <w:sdtContent>
      <w:p w:rsidR="004F2655" w:rsidRDefault="003F5D2E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976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570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A+3PEB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4F2655" w:rsidRDefault="008322E7">
        <w:pPr>
          <w:pStyle w:val="Zpat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052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2655" w:rsidRDefault="004F2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FD" w:rsidRDefault="00CC43FD" w:rsidP="006F66B3">
      <w:pPr>
        <w:spacing w:after="0"/>
      </w:pPr>
      <w:r>
        <w:separator/>
      </w:r>
    </w:p>
  </w:footnote>
  <w:footnote w:type="continuationSeparator" w:id="0">
    <w:p w:rsidR="00CC43FD" w:rsidRDefault="00CC43FD" w:rsidP="006F66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29B"/>
    <w:multiLevelType w:val="hybridMultilevel"/>
    <w:tmpl w:val="E33E6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2AC6"/>
    <w:multiLevelType w:val="hybridMultilevel"/>
    <w:tmpl w:val="1B82B65E"/>
    <w:lvl w:ilvl="0" w:tplc="69BE26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1C"/>
    <w:rsid w:val="00001F82"/>
    <w:rsid w:val="00017840"/>
    <w:rsid w:val="00032CC4"/>
    <w:rsid w:val="000865B9"/>
    <w:rsid w:val="00121328"/>
    <w:rsid w:val="00147A06"/>
    <w:rsid w:val="002B349C"/>
    <w:rsid w:val="002F5C24"/>
    <w:rsid w:val="00382FBB"/>
    <w:rsid w:val="003F5D2E"/>
    <w:rsid w:val="00490599"/>
    <w:rsid w:val="004F2655"/>
    <w:rsid w:val="00510E04"/>
    <w:rsid w:val="005377FC"/>
    <w:rsid w:val="005B5D28"/>
    <w:rsid w:val="006F66B3"/>
    <w:rsid w:val="00701D00"/>
    <w:rsid w:val="00705212"/>
    <w:rsid w:val="00746366"/>
    <w:rsid w:val="007672DE"/>
    <w:rsid w:val="00770A97"/>
    <w:rsid w:val="008322E7"/>
    <w:rsid w:val="00952062"/>
    <w:rsid w:val="00974513"/>
    <w:rsid w:val="00A2661F"/>
    <w:rsid w:val="00AE5ADC"/>
    <w:rsid w:val="00B12703"/>
    <w:rsid w:val="00B52DF0"/>
    <w:rsid w:val="00B74421"/>
    <w:rsid w:val="00CC43FD"/>
    <w:rsid w:val="00D527E4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54F12-2E0D-420E-8100-3741771D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A06"/>
  </w:style>
  <w:style w:type="paragraph" w:styleId="Nadpis1">
    <w:name w:val="heading 1"/>
    <w:basedOn w:val="Normln"/>
    <w:next w:val="Normln"/>
    <w:link w:val="Nadpis1Char"/>
    <w:uiPriority w:val="9"/>
    <w:qFormat/>
    <w:rsid w:val="00001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7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7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1F82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905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72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7672D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672D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672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F66B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6B3"/>
  </w:style>
  <w:style w:type="paragraph" w:styleId="Zpat">
    <w:name w:val="footer"/>
    <w:basedOn w:val="Normln"/>
    <w:link w:val="ZpatChar"/>
    <w:uiPriority w:val="99"/>
    <w:unhideWhenUsed/>
    <w:rsid w:val="006F66B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F66B3"/>
  </w:style>
  <w:style w:type="paragraph" w:styleId="Normlnweb">
    <w:name w:val="Normal (Web)"/>
    <w:basedOn w:val="Normln"/>
    <w:uiPriority w:val="99"/>
    <w:semiHidden/>
    <w:unhideWhenUsed/>
    <w:rsid w:val="003F5D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BBF7-92FB-4503-8646-B1C6B9C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Jelínková</dc:creator>
  <cp:keywords/>
  <dc:description/>
  <cp:lastModifiedBy>Lenka</cp:lastModifiedBy>
  <cp:revision>2</cp:revision>
  <cp:lastPrinted>2015-11-23T09:31:00Z</cp:lastPrinted>
  <dcterms:created xsi:type="dcterms:W3CDTF">2016-11-03T15:09:00Z</dcterms:created>
  <dcterms:modified xsi:type="dcterms:W3CDTF">2016-11-03T15:09:00Z</dcterms:modified>
</cp:coreProperties>
</file>